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jc w:val="left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Welcome/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4"/>
          <w:szCs w:val="24"/>
          <w:rtl w:val="0"/>
        </w:rPr>
        <w:t xml:space="preserve">Bienvenidos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of November 15, 2022  SSC/DELAC Meeting Agenda/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Revisión de la agenda de la reunión SSC/DELAC del 15 de Noviembre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144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Information Session/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4"/>
          <w:szCs w:val="24"/>
          <w:rtl w:val="0"/>
        </w:rPr>
        <w:t xml:space="preserve">Sesion de información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shd w:fill="f8f9fa" w:val="clear"/>
          <w:rtl w:val="0"/>
        </w:rPr>
        <w:t xml:space="preserve">Recruitment/ Reclutamiento</w:t>
      </w:r>
    </w:p>
    <w:p w:rsidR="00000000" w:rsidDel="00000000" w:rsidP="00000000" w:rsidRDefault="00000000" w:rsidRPr="00000000" w14:paraId="00000006">
      <w:pPr>
        <w:pageBreakBefore w:val="0"/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shd w:fill="f8f9fa" w:val="clear"/>
          <w:rtl w:val="0"/>
        </w:rPr>
        <w:t xml:space="preserve">275 student enrollment- students are moving </w:t>
      </w:r>
    </w:p>
    <w:p w:rsidR="00000000" w:rsidDel="00000000" w:rsidP="00000000" w:rsidRDefault="00000000" w:rsidRPr="00000000" w14:paraId="00000007">
      <w:pPr>
        <w:pageBreakBefore w:val="0"/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shd w:fill="f8f9fa" w:val="clear"/>
          <w:rtl w:val="0"/>
        </w:rPr>
        <w:t xml:space="preserve">Support with social media presence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shd w:fill="f8f9fa" w:val="clear"/>
          <w:rtl w:val="0"/>
        </w:rPr>
        <w:t xml:space="preserve">Increase community awareness of PLGA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shd w:fill="f8f9fa" w:val="clear"/>
          <w:rtl w:val="0"/>
        </w:rPr>
        <w:t xml:space="preserve">Google phone number needs to be updated</w:t>
      </w:r>
    </w:p>
    <w:p w:rsidR="00000000" w:rsidDel="00000000" w:rsidP="00000000" w:rsidRDefault="00000000" w:rsidRPr="00000000" w14:paraId="0000000A">
      <w:pPr>
        <w:pageBreakBefore w:val="0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Administrator’s Report/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4"/>
          <w:szCs w:val="24"/>
          <w:rtl w:val="0"/>
        </w:rPr>
        <w:t xml:space="preserve">Reporte de administración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Attendance Report/</w:t>
      </w: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Reporte de asistencia 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95% Goal as a school 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ELOP (Expanded Learning Opportunities Program) Funding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Funding available for this school year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Ideas for funding</w:t>
      </w:r>
    </w:p>
    <w:p w:rsidR="00000000" w:rsidDel="00000000" w:rsidP="00000000" w:rsidRDefault="00000000" w:rsidRPr="00000000" w14:paraId="00000011">
      <w:pPr>
        <w:pageBreakBefore w:val="0"/>
        <w:numPr>
          <w:ilvl w:val="3"/>
          <w:numId w:val="2"/>
        </w:numPr>
        <w:ind w:left="288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Boy/Girl Scouts</w:t>
      </w:r>
    </w:p>
    <w:p w:rsidR="00000000" w:rsidDel="00000000" w:rsidP="00000000" w:rsidRDefault="00000000" w:rsidRPr="00000000" w14:paraId="00000012">
      <w:pPr>
        <w:pageBreakBefore w:val="0"/>
        <w:numPr>
          <w:ilvl w:val="3"/>
          <w:numId w:val="2"/>
        </w:numPr>
        <w:ind w:left="288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Sports league</w:t>
      </w:r>
    </w:p>
    <w:p w:rsidR="00000000" w:rsidDel="00000000" w:rsidP="00000000" w:rsidRDefault="00000000" w:rsidRPr="00000000" w14:paraId="00000013">
      <w:pPr>
        <w:pageBreakBefore w:val="0"/>
        <w:numPr>
          <w:ilvl w:val="3"/>
          <w:numId w:val="2"/>
        </w:numPr>
        <w:ind w:left="288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After school clubs</w:t>
      </w:r>
    </w:p>
    <w:p w:rsidR="00000000" w:rsidDel="00000000" w:rsidP="00000000" w:rsidRDefault="00000000" w:rsidRPr="00000000" w14:paraId="00000014">
      <w:pPr>
        <w:pageBreakBefore w:val="0"/>
        <w:numPr>
          <w:ilvl w:val="4"/>
          <w:numId w:val="2"/>
        </w:numPr>
        <w:ind w:left="360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Robotics</w:t>
      </w:r>
    </w:p>
    <w:p w:rsidR="00000000" w:rsidDel="00000000" w:rsidP="00000000" w:rsidRDefault="00000000" w:rsidRPr="00000000" w14:paraId="00000015">
      <w:pPr>
        <w:pageBreakBefore w:val="0"/>
        <w:numPr>
          <w:ilvl w:val="4"/>
          <w:numId w:val="2"/>
        </w:numPr>
        <w:ind w:left="360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Graphic Design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Family Survey will be shared 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We will share results during January committee meeting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Updates/</w:t>
      </w: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Actualizaciones: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Reclassification of EL students /Reclasificacion de estudiantes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Lation Literacy Project/ Proyecto de Literatura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Sports/ Deportes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Summer School/ Escuela de Verano</w:t>
      </w:r>
    </w:p>
    <w:p w:rsidR="00000000" w:rsidDel="00000000" w:rsidP="00000000" w:rsidRDefault="00000000" w:rsidRPr="00000000" w14:paraId="0000001D">
      <w:pPr>
        <w:pageBreakBefore w:val="0"/>
        <w:ind w:left="1440" w:firstLine="0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4"/>
          <w:szCs w:val="24"/>
          <w:rtl w:val="0"/>
        </w:rPr>
        <w:t xml:space="preserve">Elementos de acción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20">
      <w:pPr>
        <w:pageBreakBefore w:val="0"/>
        <w:ind w:left="144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4"/>
          <w:szCs w:val="24"/>
          <w:rtl w:val="0"/>
        </w:rPr>
        <w:t xml:space="preserve">Anuncios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Resources/</w:t>
      </w: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Recursos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2"/>
        </w:numPr>
        <w:ind w:left="2160" w:hanging="360"/>
        <w:jc w:val="left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Student Challenges/ Desafíos de estudiantes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2"/>
        </w:numPr>
        <w:ind w:left="2160" w:hanging="360"/>
        <w:jc w:val="left"/>
        <w:rPr>
          <w:rFonts w:ascii="Times New Roman" w:cs="Times New Roman" w:eastAsia="Times New Roman" w:hAnsi="Times New Roman"/>
          <w:color w:val="1c4587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Social Media / Redes Sociales</w:t>
      </w:r>
    </w:p>
    <w:p w:rsidR="00000000" w:rsidDel="00000000" w:rsidP="00000000" w:rsidRDefault="00000000" w:rsidRPr="00000000" w14:paraId="00000025">
      <w:pPr>
        <w:pageBreakBefore w:val="0"/>
        <w:ind w:left="0" w:firstLine="0"/>
        <w:jc w:val="left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Questions/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4"/>
          <w:szCs w:val="24"/>
          <w:rtl w:val="0"/>
        </w:rPr>
        <w:t xml:space="preserve">Preguntas</w:t>
      </w:r>
    </w:p>
    <w:p w:rsidR="00000000" w:rsidDel="00000000" w:rsidP="00000000" w:rsidRDefault="00000000" w:rsidRPr="00000000" w14:paraId="00000027">
      <w:pPr>
        <w:pageBreakBefore w:val="0"/>
        <w:ind w:left="720" w:firstLine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4"/>
          <w:szCs w:val="24"/>
          <w:rtl w:val="0"/>
        </w:rPr>
        <w:t xml:space="preserve">plazamiento</w:t>
      </w:r>
    </w:p>
    <w:p w:rsidR="00000000" w:rsidDel="00000000" w:rsidP="00000000" w:rsidRDefault="00000000" w:rsidRPr="00000000" w14:paraId="00000029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left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School Site Council/District English Language Advisory Committee Agenda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85838" cy="85042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850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ageBreakBefore w:val="0"/>
      <w:rPr>
        <w:rFonts w:ascii="Times New Roman" w:cs="Times New Roman" w:eastAsia="Times New Roman" w:hAnsi="Times New Roman"/>
        <w:b w:val="1"/>
        <w:color w:val="1c4587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c4587"/>
        <w:sz w:val="24"/>
        <w:szCs w:val="24"/>
        <w:rtl w:val="0"/>
      </w:rPr>
      <w:t xml:space="preserve">Agenda de Reunión de Consejo Escolar/Comité Asesor de Estudiantes de Inglés del Distrito</w:t>
    </w:r>
  </w:p>
  <w:p w:rsidR="00000000" w:rsidDel="00000000" w:rsidP="00000000" w:rsidRDefault="00000000" w:rsidRPr="00000000" w14:paraId="00000039">
    <w:pPr>
      <w:pageBreakBefore w:val="0"/>
      <w:ind w:left="1440" w:firstLine="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</w:t>
      <w:tab/>
      <w:t xml:space="preserve">Tuesday, November 15, 2022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1"/>
        <w:color w:val="1c4587"/>
        <w:sz w:val="24"/>
        <w:szCs w:val="24"/>
        <w:rtl w:val="0"/>
      </w:rPr>
      <w:t xml:space="preserve">Martes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1c4587"/>
        <w:sz w:val="24"/>
        <w:szCs w:val="24"/>
        <w:rtl w:val="0"/>
      </w:rPr>
      <w:t xml:space="preserve">15 de Noviembre de 2022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ageBreakBefore w:val="0"/>
      <w:ind w:left="1440" w:firstLine="720"/>
      <w:jc w:val="lef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8:30 am PLGA Library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